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331469</wp:posOffset>
                </wp:positionH>
                <wp:positionV relativeFrom="paragraph">
                  <wp:posOffset>-209367</wp:posOffset>
                </wp:positionV>
                <wp:extent cx="5080000" cy="254190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815525" y="2518573"/>
                          <a:ext cx="5060950" cy="2522855"/>
                        </a:xfrm>
                        <a:prstGeom prst="rect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dash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331469</wp:posOffset>
                </wp:positionH>
                <wp:positionV relativeFrom="paragraph">
                  <wp:posOffset>-209367</wp:posOffset>
                </wp:positionV>
                <wp:extent cx="5080000" cy="254190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0000" cy="25419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0" w:firstLine="567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Espaço reservado para aplicação do SELO DIGITAL DE APROVAÇÃO conforme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OT-01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1134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MEMORIAL DESCRITIVO PROJETO HIDROSSANITÁRIO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SIMPLIFICADO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INFORMAÇÕES GERAIS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Descrição da edificação: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Casa 1: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Edificação nova, (1) um pavimento, contendo um banheiro, um lavabo, três quartos, uma área de serviço, uma cozinha, uma sala de estar/jantar, um escritório, garagem descoberta, churrasqueira e ofurô coberto, com área total de 215,52m².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Casa 2: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Edificação nova, (1) um pavimento, contendo um banheiro, um lavabo, dois quartos, uma área de serviço, uma cozinha, uma sala de estar/ jantar, garagem descoberta, churrasqueira e ofurô descoberto, com área total de 192,52m².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Inscrição imobiliária (de acordo com o cadastro do IPTU):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Inscrição imobiliária 99.99.999.9999.999-999.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Uso pretendido: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Residencial unifamiliar para ambas as casas.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Nome do proprietário (de acordo com o cadastro do IPTU):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Fulano de Tal.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Endereço do imóvel: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Rua Desterro, nº 999, CEP: 99999-999, bairro Ilha de Santa Catarina, Florianópolis, SC.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Área total da edificação: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698.000000000000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408,04m²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Responsável técnico pelo projeto: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Ciclano de Tal.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Cálculo da população de projeto para fins de consumo de água potável: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Casa 1: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3 quartos, 2 pessoas por quarto = 6 pessoas.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Casa 2: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2 quartos, 2 pessoas por quarto = 4 pessoas.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INSTALAÇÕES PREDIAIS DE ÁGUA POTÁVEL FRIA E QUENTE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das instalações de água fria e quente: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 sistema predial de água fria das casas 1 e 2 prevê fornecimento com distribuição direta para a torneira de jardim e chuveiro externo, ofurô, e indireta a partir do reservatório superior (único) para os demais pontos de consumo por meio dos ramais de distribuição definidos em projeto. Não há cisternas de água potável e não há instalação de água quente.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Forma de abastecimento de água: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Abastecimento proveniente da rede pública (CASAN) conforme projeto.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do sistema de tratamento de água a ser adotado: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Dimensionamento das unidades do sistema de tratamento de água: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Dimensões úteis adotadas das unidades do sistema de tratamento: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Cálculo do volume dos reservatórios de água fria e quente: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Casa 1: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Consumo de água (litros/pessoa x dia) x Nº pessoas. 200L x 6 =1200L.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Casa 2: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Consumo de água (litros/pessoa x dia) x Nº pessoas. 200L x 4 = 800L.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Volume dos reservatórios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 água fria e quente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adotados: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 reservatório de água potável adotado para casa 1 tem capacidade de 1500L e para casa 2 o reservatório tem capacidade de 1000L.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Volume total aproveitável de água potável (descontando a RTI):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Como não há RTI, o total aproveitável é de 1500L para casa 1 e de 1000l para casa 2.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utilização de recalque e a potência da bomba (dispensada apresentação do cálculo):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do local de extravasão da tubulação de limpeza e extravasão dos reservatórios e cisternas de água potável da edificação: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Extravasa para o telhado das edificações em local visível.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utilização de hidrômetros individuais: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Utilizado 1 (um) hidrômetro individual para cada casa conforme normas da concessionária.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dos materiais e normas técnicas utilizadas: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Tubulação de água fria em PVC, registros e válvulas em PVC com acabamento cromado, reservatório superior de polietileno de alta densidade (PEAD).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Normas adotadas: OT 04 – Cálculo de Consumo de Água e de Contribuição de Esgoto, Manual de Serviços de Instalação Predial de Água e Esgoto Sanitário - CASAN, NBR5626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/2020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INSTALAÇÕES PREDIAIS DE ESGOTO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Descrição: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 sistema predial de esgoto prevê a geração dos efluentes junto aos pontos de consumo de água e coleta por meio dos ramais e subramais de esgoto definidos em projeto.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Foram dimensionadas as tubulações de ventilação conforme norma técnica vigente.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Efluentes da máquina de lavar louça e pia serão encaminhados para a caixa de gordura e, em seguida, são encaminhados para as caixas de inspeção e/ou passagem.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Todos os pontos de geração de esgoto coletados são conduzidos para a caixa de inspeção (CI) conforme modelo padrão da concessionária, junto à testada do lote.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Caixa de inspeção: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Caixas de inspeção com dimensões internas de 60x60cm e profundidade máxima de 1,0m.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Dimensionamento das caixas de gordura adotadas e respectivas dimensões: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Caixa de gordura simples, por ter cozinha e churrasqueira, com dimensões de 40x40cm, parte submersa do septo de 20 cm. A câmara receptora possui dimensões de 25x35x40cm (CxLxA) e capacidade de retenção de 35L.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Destinação final do esgoto: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Rede pública de esgoto.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do sistema de tratamento de esgoto a ser adotado: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Cálculo de contribuição diária de esgoto por pessoa: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Dimensionamento das unidades do sistema de tratamento de esgoto: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Dimensões úteis adotadas das estruturas do sistema de tratamento: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Dimensionamento do volume do poço de recalque: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potência da bomba de recalque: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698.0000000000001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dos materiais e normas técnicas utilizadas: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Tubulação de esgoto em PVC, caixa de passagem/inspeção em concreto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 caixa de gordura em alvenaria impermeabilizada.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Normas adotadas: OT 04 – Cálculo de Consumo de Água e de Contribuição de Esgoto, Manual de Serviços de Instalação Predial de Água e Esgoto Sanitário – CASAN e NBR8160/99.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INSTALAÇÕES PREDIAIS DE COLETA DE ÁGUAS PLUVIAIS: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da captação e destinação dos efluentes coletados: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As águas pluviais coletadas do telhado por meio de calhas serão encaminhadas aos condutores verticais e horizontais pluviais até as caixas de areia que, no caso da casa 2, também recebem as águas do ofurô por ser descoberto, seguindo para o sistema público de drenagem de águas pluviais existente na testada do lote.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Caixa de areia: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Caixa de areia com e sem grelha (para aproveitamento pluvial), dimensões internas de 60x60cm e tubulação de saída com desnível de 10cm em relação ao fundo da caixa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 preenchidos com brita.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Dimensionamento do volume do poço de recalque: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698.0000000000001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potência da bomba de recalque: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dos materiais e normas técnicas utilizadas: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Calhas, condutores verticais e horizontais em PVC, caixas de areia executada em alvenaria e grelha metálica.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Normas utilizadas: NBR8160/99, NBR10844/89.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SISTEMA DE APROVEITAMENTO DE ÁGUAS PLUVIAIS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698.000000000000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Somente a casa 1 terá aproveitamento pluvial, por opção do proprietário.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completa do sistema de aproveitamento de águas pluviais da edificação: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Será captada 100% da área de cobertura da edificação por meio de calhas condutores verticais que conduzem as águas pluviais (AP1, AP2 e AP3) para filtro de remoção de detritos.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Após a passagem pelo filtro, essas águas são conduzidas para a cisterna e, posteriormente, pressurizadas para a alimentação dos pontos de uso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dos locais de uso da água pluvial: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Irrigação de jardim.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área de captação adotada: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Área de captação de 110,21m², referente a área inclinada do telhado.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Apresentação da demanda diária necessária: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Demanda diária necessária conforme orientações técnicas da VISA.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Área de irrigação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Vi = 102,00m² x 2L/m² x 2 vezes na semana.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Vi = (408L/semana) / 7dias</w:t>
      </w:r>
    </w:p>
    <w:tbl>
      <w:tblPr>
        <w:tblStyle w:val="Table1"/>
        <w:tblW w:w="2217.0" w:type="dxa"/>
        <w:jc w:val="left"/>
        <w:tblInd w:w="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17"/>
        <w:tblGridChange w:id="0">
          <w:tblGrid>
            <w:gridCol w:w="2217"/>
          </w:tblGrid>
        </w:tblGridChange>
      </w:tblGrid>
      <w:tr>
        <w:trPr>
          <w:cantSplit w:val="0"/>
          <w:trHeight w:val="257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Vi = 58,29L/dia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precipitação média adotada: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Precipitação média adotada de 4,16mm/dia. Conforme as orientações técnicas da VISA. 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Comparativo entre demanda e captação: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Captação diária prevista: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Cd = 4,16mm/dia x 110,21m²</w:t>
      </w:r>
    </w:p>
    <w:tbl>
      <w:tblPr>
        <w:tblStyle w:val="Table2"/>
        <w:tblW w:w="2291.0" w:type="dxa"/>
        <w:jc w:val="left"/>
        <w:tblInd w:w="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91"/>
        <w:tblGridChange w:id="0">
          <w:tblGrid>
            <w:gridCol w:w="2291"/>
          </w:tblGrid>
        </w:tblGridChange>
      </w:tblGrid>
      <w:tr>
        <w:trPr>
          <w:cantSplit w:val="0"/>
          <w:trHeight w:val="284" w:hRule="atLeast"/>
          <w:tblHeader w:val="0"/>
        </w:trPr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9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Cd = 458,47L/dia</w:t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Captação prevista x Demanda prevista   </w:t>
      </w:r>
    </w:p>
    <w:tbl>
      <w:tblPr>
        <w:tblStyle w:val="Table3"/>
        <w:tblW w:w="4343.0" w:type="dxa"/>
        <w:jc w:val="left"/>
        <w:tblInd w:w="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43"/>
        <w:tblGridChange w:id="0">
          <w:tblGrid>
            <w:gridCol w:w="4343"/>
          </w:tblGrid>
        </w:tblGridChange>
      </w:tblGrid>
      <w:tr>
        <w:trPr>
          <w:cantSplit w:val="0"/>
          <w:trHeight w:val="257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       458,47L/dia &gt; 58,29L/dia</w:t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Ou seja, o sistema tem área de captação suficiente para atender a demanda.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da unidade de remoção de detritos adotada: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Filtro marca xyz com capacidade para telhados de até 200m².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Cálculo do volume do sistema de descarte das primeiras águas pluviais: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Volume adotado para o sistema de descarte das primeiras águas: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Dispositivo utilizado para impedir o refluxo das águas descartadas para o sistema de aproveitamento: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do sistema de desinfecção: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Volume adotado para o reservatório de aproveitamento de águas pluviais e a quantidade de dias que o reservatório supre a demanda: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Previsto o mínimo 10 dias de reserva conforme orientação técnica da VISA. Volume de demanda diária de 58,29L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Capacidade da cisterna: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Cr =10 x 58,29L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Cr = 582,86L</w:t>
      </w:r>
    </w:p>
    <w:tbl>
      <w:tblPr>
        <w:tblStyle w:val="Table4"/>
        <w:tblW w:w="2176.0" w:type="dxa"/>
        <w:jc w:val="left"/>
        <w:tblInd w:w="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6"/>
        <w:tblGridChange w:id="0">
          <w:tblGrid>
            <w:gridCol w:w="2176"/>
          </w:tblGrid>
        </w:tblGridChange>
      </w:tblGrid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Adotado = 1000L</w:t>
            </w:r>
          </w:p>
        </w:tc>
      </w:tr>
    </w:tbl>
    <w:p w:rsidR="00000000" w:rsidDel="00000000" w:rsidP="00000000" w:rsidRDefault="00000000" w:rsidRPr="00000000" w14:paraId="00000095">
      <w:pPr>
        <w:spacing w:after="0" w:lineRule="auto"/>
        <w:ind w:left="108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Rule="auto"/>
        <w:ind w:left="108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Quantidade de dias que o reservatório supre a demanda: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Reserva = 1000/58,29</w:t>
      </w:r>
    </w:p>
    <w:tbl>
      <w:tblPr>
        <w:tblStyle w:val="Table5"/>
        <w:tblW w:w="3184.0" w:type="dxa"/>
        <w:jc w:val="left"/>
        <w:tblInd w:w="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84"/>
        <w:tblGridChange w:id="0">
          <w:tblGrid>
            <w:gridCol w:w="3184"/>
          </w:tblGrid>
        </w:tblGridChange>
      </w:tblGrid>
      <w:tr>
        <w:trPr>
          <w:cantSplit w:val="0"/>
          <w:trHeight w:val="262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Reserva 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17 dias </w:t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Descrição do sistema de alimentação alternativa com água potável a ser adotado: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(Não aplicável a este projeto).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utilização de recalque/pressurização das águas pluviais aproveitadas (dispensada apresentação do cálculo):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698.0000000000001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Será utilizado apenas um pressurizador para a alimentação dos pontos de consumo de águas pluviais.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Indicação da potência da bomba/pressurizador: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Adotado um pressurizador com 1/2cv.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DEPÓSITO DE RESÍDUOS SÓLIDOS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Declaração de conformidade do projeto em relação à Lei Complementar Municipal nº 113/03 ou outra que vier a substituí-la: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335.99999999999994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Declaro que o depósito de resíduos sólidos, da casa 1 e da casa 2, está em conformidade a Lei Complementar Municipal N°113/03.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                                _____________________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Ciclano de Tal                                                     Fulano de Tal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ia9gx77glb6c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CREA: 999999-9 SC                                          CPF: 999.999.999-99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70" w:top="2086" w:left="1702" w:right="1697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spacing w:after="0" w:line="259" w:lineRule="auto"/>
      <w:ind w:left="0" w:right="1" w:firstLine="0"/>
      <w:jc w:val="center"/>
      <w:rPr/>
    </w:pPr>
    <w:r w:rsidDel="00000000" w:rsidR="00000000" w:rsidRPr="00000000">
      <w:rPr>
        <w:rtl w:val="0"/>
      </w:rPr>
      <w:t xml:space="preserve">GERENCIA VIGILÂNCIA SANITÁRIA E AMBIENTAL - ANÁLISE DE PROJETOS </w:t>
    </w:r>
  </w:p>
  <w:p w:rsidR="00000000" w:rsidDel="00000000" w:rsidP="00000000" w:rsidRDefault="00000000" w:rsidRPr="00000000" w14:paraId="000000CC">
    <w:pPr>
      <w:spacing w:after="38" w:line="259" w:lineRule="auto"/>
      <w:ind w:left="0" w:right="3" w:firstLine="0"/>
      <w:jc w:val="center"/>
      <w:rPr/>
    </w:pPr>
    <w:r w:rsidDel="00000000" w:rsidR="00000000" w:rsidRPr="00000000">
      <w:rPr>
        <w:sz w:val="16"/>
        <w:szCs w:val="16"/>
        <w:rtl w:val="0"/>
      </w:rPr>
      <w:t xml:space="preserve">DOCUMENTO SUJEITO À REVISÃO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D">
    <w:pPr>
      <w:spacing w:after="0" w:line="259" w:lineRule="auto"/>
      <w:ind w:left="0" w:right="1" w:firstLine="0"/>
      <w:jc w:val="right"/>
      <w:rPr/>
    </w:pPr>
    <w:r w:rsidDel="00000000" w:rsidR="00000000" w:rsidRPr="00000000">
      <w:rPr>
        <w:rtl w:val="0"/>
      </w:rPr>
      <w:t xml:space="preserve">Página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de </w:t>
    </w:r>
    <w:r w:rsidDel="00000000" w:rsidR="00000000" w:rsidRPr="00000000">
      <w:rPr>
        <w:b w:val="1"/>
        <w:b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spacing w:after="0" w:line="259" w:lineRule="auto"/>
      <w:ind w:left="0" w:right="1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F">
    <w:pPr>
      <w:widowControl w:val="0"/>
      <w:spacing w:after="0" w:line="240" w:lineRule="auto"/>
      <w:ind w:left="225" w:firstLine="0"/>
      <w:jc w:val="center"/>
      <w:rPr/>
    </w:pPr>
    <w:r w:rsidDel="00000000" w:rsidR="00000000" w:rsidRPr="00000000">
      <w:rPr>
        <w:b w:val="1"/>
        <w:bCs w:val="1"/>
        <w:rtl w:val="0"/>
      </w:rPr>
      <w:t xml:space="preserve">GERÊNCIA DE ANÁLISE DE PROJETO HIDROSSANITÁRIOS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0">
    <w:pPr>
      <w:spacing w:after="38" w:line="259" w:lineRule="auto"/>
      <w:ind w:left="0" w:right="3" w:firstLine="0"/>
      <w:jc w:val="center"/>
      <w:rPr/>
    </w:pPr>
    <w:r w:rsidDel="00000000" w:rsidR="00000000" w:rsidRPr="00000000">
      <w:rPr>
        <w:sz w:val="16"/>
        <w:szCs w:val="16"/>
        <w:rtl w:val="0"/>
      </w:rPr>
      <w:t xml:space="preserve">DOCUMENTO SUJEITO À REVISÃO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1">
    <w:pPr>
      <w:spacing w:after="0" w:line="259" w:lineRule="auto"/>
      <w:ind w:left="0" w:right="1" w:firstLine="0"/>
      <w:jc w:val="right"/>
      <w:rPr/>
    </w:pPr>
    <w:r w:rsidDel="00000000" w:rsidR="00000000" w:rsidRPr="00000000">
      <w:rPr>
        <w:rtl w:val="0"/>
      </w:rPr>
      <w:t xml:space="preserve">Página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de </w:t>
    </w:r>
    <w:r w:rsidDel="00000000" w:rsidR="00000000" w:rsidRPr="00000000">
      <w:rPr>
        <w:b w:val="1"/>
        <w:b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spacing w:after="0" w:line="259" w:lineRule="auto"/>
      <w:ind w:left="0" w:right="1" w:firstLine="0"/>
      <w:jc w:val="center"/>
      <w:rPr/>
    </w:pPr>
    <w:r w:rsidDel="00000000" w:rsidR="00000000" w:rsidRPr="00000000">
      <w:rPr>
        <w:rtl w:val="0"/>
      </w:rPr>
      <w:t xml:space="preserve">GERENCIA VIGILÂNCIA SANITÁRIA E AMBIENTAL - ANÁLISE DE PROJETOS </w:t>
    </w:r>
  </w:p>
  <w:p w:rsidR="00000000" w:rsidDel="00000000" w:rsidP="00000000" w:rsidRDefault="00000000" w:rsidRPr="00000000" w14:paraId="000000D3">
    <w:pPr>
      <w:spacing w:after="38" w:line="259" w:lineRule="auto"/>
      <w:ind w:left="0" w:right="3" w:firstLine="0"/>
      <w:jc w:val="center"/>
      <w:rPr/>
    </w:pPr>
    <w:r w:rsidDel="00000000" w:rsidR="00000000" w:rsidRPr="00000000">
      <w:rPr>
        <w:sz w:val="16"/>
        <w:szCs w:val="16"/>
        <w:rtl w:val="0"/>
      </w:rPr>
      <w:t xml:space="preserve">DOCUMENTO SUJEITO À REVISÃO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spacing w:after="0" w:line="259" w:lineRule="auto"/>
      <w:ind w:left="0" w:right="1" w:firstLine="0"/>
      <w:jc w:val="right"/>
      <w:rPr/>
    </w:pPr>
    <w:r w:rsidDel="00000000" w:rsidR="00000000" w:rsidRPr="00000000">
      <w:rPr>
        <w:rtl w:val="0"/>
      </w:rPr>
      <w:t xml:space="preserve">Página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de </w:t>
    </w:r>
    <w:r w:rsidDel="00000000" w:rsidR="00000000" w:rsidRPr="00000000">
      <w:rPr>
        <w:b w:val="1"/>
        <w:b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pPr w:leftFromText="0" w:rightFromText="0" w:topFromText="0" w:bottomFromText="0" w:vertAnchor="page" w:horzAnchor="page" w:tblpX="1594" w:tblpY="713"/>
      <w:tblW w:w="8721.0" w:type="dxa"/>
      <w:jc w:val="left"/>
      <w:tblLayout w:type="fixed"/>
      <w:tblLook w:val="0400"/>
    </w:tblPr>
    <w:tblGrid>
      <w:gridCol w:w="1003"/>
      <w:gridCol w:w="6441"/>
      <w:gridCol w:w="1277"/>
      <w:tblGridChange w:id="0">
        <w:tblGrid>
          <w:gridCol w:w="1003"/>
          <w:gridCol w:w="6441"/>
          <w:gridCol w:w="1277"/>
        </w:tblGrid>
      </w:tblGridChange>
    </w:tblGrid>
    <w:tr>
      <w:trPr>
        <w:cantSplit w:val="0"/>
        <w:trHeight w:val="816" w:hRule="atLeast"/>
        <w:tblHeader w:val="0"/>
      </w:trPr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0AB">
          <w:pPr>
            <w:spacing w:after="0" w:line="259" w:lineRule="auto"/>
            <w:ind w:left="0" w:right="5" w:firstLine="0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481724" cy="576009"/>
                <wp:effectExtent b="0" l="0" r="0" t="0"/>
                <wp:docPr id="2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724" cy="57600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AC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PREFEITURA MUNICIPAL DE FLORIANÓPOLIS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D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SECRETARIA MUNICIPAL DE SAÚDE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DIRETORIA DE VIGILÂNCIA EM SAÚDE 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spacing w:after="0" w:line="239" w:lineRule="auto"/>
            <w:ind w:left="0" w:firstLine="0"/>
            <w:jc w:val="center"/>
            <w:rPr/>
          </w:pPr>
          <w:r w:rsidDel="00000000" w:rsidR="00000000" w:rsidRPr="00000000">
            <w:rPr>
              <w:rtl w:val="0"/>
            </w:rPr>
            <w:t xml:space="preserve">REV 01 DATA: </w:t>
          </w:r>
        </w:p>
        <w:p w:rsidR="00000000" w:rsidDel="00000000" w:rsidP="00000000" w:rsidRDefault="00000000" w:rsidRPr="00000000" w14:paraId="000000B0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rtl w:val="0"/>
            </w:rPr>
            <w:t xml:space="preserve">02/12/2016 </w:t>
          </w:r>
        </w:p>
      </w:tc>
    </w:tr>
    <w:tr>
      <w:trPr>
        <w:cantSplit w:val="0"/>
        <w:trHeight w:val="278" w:hRule="atLeast"/>
        <w:tblHeader w:val="0"/>
      </w:trPr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0B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B2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ORIENTAÇÃO TÉCNICA: APROVEITAMENTO DE ÁGUAS PLUVIAIS</w:t>
          </w:r>
          <w:r w:rsidDel="00000000" w:rsidR="00000000" w:rsidRPr="00000000">
            <w:rPr>
              <w:rtl w:val="0"/>
            </w:rPr>
            <w:t xml:space="preserve"> </w:t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4">
    <w:pPr>
      <w:spacing w:after="0" w:line="259" w:lineRule="auto"/>
      <w:ind w:left="0" w:firstLine="0"/>
      <w:jc w:val="left"/>
      <w:rPr/>
    </w:pPr>
    <w:r w:rsidDel="00000000" w:rsidR="00000000" w:rsidRPr="00000000">
      <w:rPr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7"/>
      <w:tblpPr w:leftFromText="0" w:rightFromText="0" w:topFromText="0" w:bottomFromText="0" w:vertAnchor="page" w:horzAnchor="page" w:tblpX="1114" w:tblpY="713"/>
      <w:tblW w:w="10020.0" w:type="dxa"/>
      <w:jc w:val="left"/>
      <w:tblLayout w:type="fixed"/>
      <w:tblLook w:val="0400"/>
    </w:tblPr>
    <w:tblGrid>
      <w:gridCol w:w="975"/>
      <w:gridCol w:w="7995"/>
      <w:gridCol w:w="1050"/>
      <w:tblGridChange w:id="0">
        <w:tblGrid>
          <w:gridCol w:w="975"/>
          <w:gridCol w:w="7995"/>
          <w:gridCol w:w="1050"/>
        </w:tblGrid>
      </w:tblGridChange>
    </w:tblGrid>
    <w:tr>
      <w:trPr>
        <w:cantSplit w:val="0"/>
        <w:trHeight w:val="36" w:hRule="atLeast"/>
        <w:tblHeader w:val="0"/>
      </w:trPr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B6">
          <w:pPr>
            <w:spacing w:after="0" w:line="259" w:lineRule="auto"/>
            <w:ind w:left="0" w:right="5" w:firstLine="0"/>
            <w:jc w:val="left"/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24131</wp:posOffset>
                </wp:positionH>
                <wp:positionV relativeFrom="paragraph">
                  <wp:posOffset>13970</wp:posOffset>
                </wp:positionV>
                <wp:extent cx="381000" cy="411480"/>
                <wp:effectExtent b="0" l="0" r="0" t="0"/>
                <wp:wrapNone/>
                <wp:docPr id="4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411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B7">
          <w:pPr>
            <w:spacing w:after="0" w:line="192" w:lineRule="auto"/>
            <w:ind w:left="0" w:firstLine="0"/>
            <w:jc w:val="left"/>
            <w:rPr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PREFEITURA MUNICIPAL DE FLORIANÓPOLIS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8">
          <w:pPr>
            <w:spacing w:line="192" w:lineRule="auto"/>
            <w:ind w:left="0" w:firstLine="0"/>
            <w:jc w:val="left"/>
            <w:rPr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SECRETARIA MUNICIPAL DE PLANEJAMENTO, HABITAÇÃO E DESENVOLVIMENTO URBANO</w:t>
          </w:r>
        </w:p>
        <w:p w:rsidR="00000000" w:rsidDel="00000000" w:rsidP="00000000" w:rsidRDefault="00000000" w:rsidRPr="00000000" w14:paraId="000000B9">
          <w:pPr>
            <w:spacing w:line="192" w:lineRule="auto"/>
            <w:ind w:left="0" w:firstLine="0"/>
            <w:jc w:val="left"/>
            <w:rPr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GERÊNCIA DE ANÁLISE DE PROJETO HIDROSSANITÁRIO</w:t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A">
          <w:pPr>
            <w:spacing w:after="0" w:line="192" w:lineRule="auto"/>
            <w:ind w:left="0" w:firstLine="0"/>
            <w:jc w:val="center"/>
            <w:rPr>
              <w:sz w:val="18"/>
              <w:szCs w:val="18"/>
            </w:rPr>
          </w:pPr>
          <w:r w:rsidDel="00000000" w:rsidR="00000000" w:rsidRPr="00000000">
            <w:rPr>
              <w:sz w:val="18"/>
              <w:szCs w:val="18"/>
              <w:rtl w:val="0"/>
            </w:rPr>
            <w:t xml:space="preserve">REV 01 DATA: </w:t>
          </w:r>
        </w:p>
        <w:p w:rsidR="00000000" w:rsidDel="00000000" w:rsidP="00000000" w:rsidRDefault="00000000" w:rsidRPr="00000000" w14:paraId="000000BB">
          <w:pPr>
            <w:spacing w:after="0" w:line="192" w:lineRule="auto"/>
            <w:ind w:left="0" w:firstLine="0"/>
            <w:jc w:val="left"/>
            <w:rPr/>
          </w:pPr>
          <w:r w:rsidDel="00000000" w:rsidR="00000000" w:rsidRPr="00000000">
            <w:rPr>
              <w:sz w:val="18"/>
              <w:szCs w:val="18"/>
              <w:rtl w:val="0"/>
            </w:rPr>
            <w:t xml:space="preserve">24/06/2026</w:t>
          </w:r>
          <w:r w:rsidDel="00000000" w:rsidR="00000000" w:rsidRPr="00000000">
            <w:rPr>
              <w:rtl w:val="0"/>
            </w:rPr>
            <w:t xml:space="preserve"> </w:t>
          </w:r>
        </w:p>
      </w:tc>
    </w:tr>
    <w:tr>
      <w:trPr>
        <w:cantSplit w:val="0"/>
        <w:trHeight w:val="64" w:hRule="atLeast"/>
        <w:tblHeader w:val="0"/>
      </w:trPr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B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BD">
          <w:pPr>
            <w:spacing w:after="0" w:line="192" w:lineRule="auto"/>
            <w:ind w:left="0" w:firstLine="0"/>
            <w:jc w:val="left"/>
            <w:rPr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b w:val="1"/>
              <w:bCs w:val="1"/>
              <w:sz w:val="18"/>
              <w:szCs w:val="18"/>
              <w:rtl w:val="0"/>
            </w:rPr>
            <w:t xml:space="preserve">MEMORIAL DESCRITIVO DO PROJETO HIDROSSANITÁRIO SIMPLIFICADO – PHS (ANEXO II)</w:t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B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F">
    <w:pPr>
      <w:spacing w:after="0" w:line="259" w:lineRule="auto"/>
      <w:ind w:left="0" w:firstLine="0"/>
      <w:jc w:val="left"/>
      <w:rPr/>
    </w:pPr>
    <w:r w:rsidDel="00000000" w:rsidR="00000000" w:rsidRPr="00000000">
      <w:rPr/>
      <w:pict>
        <v:shape id="PowerPlusWaterMarkObject1" style="position:absolute;width:436.1pt;height:163.55pt;rotation:315;z-index:-503316481;mso-position-horizontal-relative:margin;mso-position-horizontal:center;mso-position-vertical-relative:margin;mso-position-vertical:center;" fillcolor="#aeaaaa" stroked="f" type="#_x0000_t136">
          <v:fill angle="0" opacity="32768f"/>
          <v:textpath fitshape="t" string="EXEMPLO" style="font-family:&amp;quot;Calibri&amp;quot;;font-size:1pt;"/>
        </v:shape>
      </w:pict>
    </w:r>
    <w:r w:rsidDel="00000000" w:rsidR="00000000" w:rsidRPr="00000000">
      <w:rPr>
        <w:rtl w:val="0"/>
      </w:rPr>
      <w:t xml:space="preserve">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8"/>
      <w:tblpPr w:leftFromText="0" w:rightFromText="0" w:topFromText="0" w:bottomFromText="0" w:vertAnchor="page" w:horzAnchor="page" w:tblpX="1594" w:tblpY="713"/>
      <w:tblW w:w="8721.0" w:type="dxa"/>
      <w:jc w:val="left"/>
      <w:tblLayout w:type="fixed"/>
      <w:tblLook w:val="0400"/>
    </w:tblPr>
    <w:tblGrid>
      <w:gridCol w:w="1003"/>
      <w:gridCol w:w="6441"/>
      <w:gridCol w:w="1277"/>
      <w:tblGridChange w:id="0">
        <w:tblGrid>
          <w:gridCol w:w="1003"/>
          <w:gridCol w:w="6441"/>
          <w:gridCol w:w="1277"/>
        </w:tblGrid>
      </w:tblGridChange>
    </w:tblGrid>
    <w:tr>
      <w:trPr>
        <w:cantSplit w:val="0"/>
        <w:trHeight w:val="816" w:hRule="atLeast"/>
        <w:tblHeader w:val="0"/>
      </w:trPr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0C1">
          <w:pPr>
            <w:spacing w:after="0" w:line="259" w:lineRule="auto"/>
            <w:ind w:left="0" w:right="5" w:firstLine="0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481724" cy="576009"/>
                <wp:effectExtent b="0" l="0" r="0" t="0"/>
                <wp:docPr id="3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724" cy="57600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</w:t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C2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PREFEITURA MUNICIPAL DE FLORIANÓPOLIS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3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SECRETARIA MUNICIPAL DE SAÚDE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C4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DIRETORIA DE VIGILÂNCIA EM SAÚDE 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5">
          <w:pPr>
            <w:spacing w:after="0" w:line="239" w:lineRule="auto"/>
            <w:ind w:left="0" w:firstLine="0"/>
            <w:jc w:val="center"/>
            <w:rPr/>
          </w:pPr>
          <w:r w:rsidDel="00000000" w:rsidR="00000000" w:rsidRPr="00000000">
            <w:rPr>
              <w:rtl w:val="0"/>
            </w:rPr>
            <w:t xml:space="preserve">REV 01 DATA: </w:t>
          </w:r>
        </w:p>
        <w:p w:rsidR="00000000" w:rsidDel="00000000" w:rsidP="00000000" w:rsidRDefault="00000000" w:rsidRPr="00000000" w14:paraId="000000C6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rtl w:val="0"/>
            </w:rPr>
            <w:t xml:space="preserve">02/12/2016 </w:t>
          </w:r>
        </w:p>
      </w:tc>
    </w:tr>
    <w:tr>
      <w:trPr>
        <w:cantSplit w:val="0"/>
        <w:trHeight w:val="278" w:hRule="atLeast"/>
        <w:tblHeader w:val="0"/>
      </w:trPr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0C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</w:tcPr>
        <w:p w:rsidR="00000000" w:rsidDel="00000000" w:rsidP="00000000" w:rsidRDefault="00000000" w:rsidRPr="00000000" w14:paraId="000000C8">
          <w:pPr>
            <w:spacing w:after="0" w:line="259" w:lineRule="auto"/>
            <w:ind w:left="0" w:firstLine="0"/>
            <w:jc w:val="left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ORIENTAÇÃO TÉCNICA: APROVEITAMENTO DE ÁGUAS PLUVIAIS</w:t>
          </w:r>
          <w:r w:rsidDel="00000000" w:rsidR="00000000" w:rsidRPr="00000000">
            <w:rPr>
              <w:rtl w:val="0"/>
            </w:rPr>
            <w:t xml:space="preserve"> </w:t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A">
    <w:pPr>
      <w:spacing w:after="0" w:line="259" w:lineRule="auto"/>
      <w:ind w:left="0" w:firstLine="0"/>
      <w:jc w:val="left"/>
      <w:rPr/>
    </w:pPr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080" w:hanging="720"/>
      </w:pPr>
      <w:rPr/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440" w:hanging="108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ind w:left="2520" w:hanging="21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70" w:line="250" w:lineRule="auto"/>
        <w:ind w:left="708" w:firstLine="698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59" w:before="0" w:line="259" w:lineRule="auto"/>
      <w:ind w:left="10" w:right="0" w:hanging="1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58" w:before="0" w:line="259" w:lineRule="auto"/>
      <w:ind w:left="10" w:right="0" w:hanging="10"/>
      <w:jc w:val="left"/>
    </w:pPr>
    <w:rPr>
      <w:rFonts w:ascii="Calibri" w:cs="Calibri" w:eastAsia="Calibri" w:hAnsi="Calibri"/>
      <w:b w:val="1"/>
      <w:bCs w:val="1"/>
      <w:i w:val="1"/>
      <w:iCs w:val="1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46.0" w:type="dxa"/>
        <w:left w:w="108.0" w:type="dxa"/>
        <w:bottom w:w="8.0" w:type="dxa"/>
        <w:right w:w="56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56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46.0" w:type="dxa"/>
        <w:left w:w="108.0" w:type="dxa"/>
        <w:bottom w:w="8.0" w:type="dxa"/>
        <w:right w:w="56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fcPNYLbYsFSNTkNkbUQ18baOQ==">CgMxLjAyDmguaWE5Z3g3N2dsYjZjOAByITEzQzhLcFZYSkdJZEM2cG9zRzlldWFpUlVFQlMtbmdUZw==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